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59" w:rsidRDefault="00735959" w:rsidP="00060A6F">
      <w:pPr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1BCF4D1B" wp14:editId="7ACDC338">
            <wp:extent cx="1781093" cy="1231290"/>
            <wp:effectExtent l="0" t="0" r="0" b="6985"/>
            <wp:docPr id="1" name="Picture 1" descr="T:\School logos\Heaton Park Primary light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s\Heaton Park Primary light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11" cy="12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59" w:rsidRPr="00822DAB" w:rsidRDefault="00735959" w:rsidP="00735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22DAB">
        <w:rPr>
          <w:rFonts w:ascii="Times New Roman" w:hAnsi="Times New Roman" w:cs="Times New Roman"/>
          <w:i/>
          <w:color w:val="000000"/>
          <w:sz w:val="32"/>
          <w:szCs w:val="32"/>
        </w:rPr>
        <w:t>Enjoy, Aim High and Achieve</w:t>
      </w:r>
    </w:p>
    <w:p w:rsidR="00735959" w:rsidRDefault="00735959" w:rsidP="00060A6F">
      <w:pPr>
        <w:jc w:val="center"/>
        <w:rPr>
          <w:sz w:val="28"/>
          <w:szCs w:val="28"/>
          <w:u w:val="single"/>
        </w:rPr>
      </w:pPr>
    </w:p>
    <w:p w:rsidR="00F413BD" w:rsidRDefault="00060A6F" w:rsidP="00F413BD">
      <w:pPr>
        <w:jc w:val="center"/>
        <w:rPr>
          <w:sz w:val="28"/>
          <w:szCs w:val="28"/>
          <w:u w:val="single"/>
        </w:rPr>
      </w:pPr>
      <w:r w:rsidRPr="00060A6F">
        <w:rPr>
          <w:sz w:val="28"/>
          <w:szCs w:val="28"/>
          <w:u w:val="single"/>
        </w:rPr>
        <w:t>PE and Sports Grants</w:t>
      </w:r>
      <w:r w:rsidR="00643BB3">
        <w:rPr>
          <w:sz w:val="28"/>
          <w:szCs w:val="28"/>
          <w:u w:val="single"/>
        </w:rPr>
        <w:t xml:space="preserve"> 2016/2017</w:t>
      </w:r>
    </w:p>
    <w:p w:rsidR="00060A6F" w:rsidRPr="00F413BD" w:rsidRDefault="00060A6F" w:rsidP="00F413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Key Principals</w:t>
      </w:r>
    </w:p>
    <w:p w:rsidR="00060A6F" w:rsidRDefault="00060A6F" w:rsidP="00060A6F">
      <w:pPr>
        <w:rPr>
          <w:sz w:val="24"/>
          <w:szCs w:val="24"/>
        </w:rPr>
      </w:pPr>
      <w:r>
        <w:rPr>
          <w:sz w:val="24"/>
          <w:szCs w:val="24"/>
        </w:rPr>
        <w:t xml:space="preserve">We ensure that teaching and learning opportunities in PE are high quality and meet the needs of all pupils so that they can achieve their potential. We provide a broad PE Curriculum which includes a range of outdoor and adventurous activities. Sports premium funding is allocated and targeted at key areas of PE and sports development across the school. </w:t>
      </w:r>
    </w:p>
    <w:p w:rsidR="00060A6F" w:rsidRDefault="00060A6F" w:rsidP="00060A6F">
      <w:pPr>
        <w:rPr>
          <w:sz w:val="24"/>
          <w:szCs w:val="24"/>
        </w:rPr>
      </w:pPr>
      <w:r>
        <w:rPr>
          <w:sz w:val="24"/>
          <w:szCs w:val="24"/>
        </w:rPr>
        <w:t>At Heaton Park we target funding at:</w:t>
      </w:r>
    </w:p>
    <w:p w:rsidR="00060A6F" w:rsidRDefault="00060A6F" w:rsidP="0006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the provision of specialist sports staff to work closely with teachers to enhance their skills, knowledge, expertise and delivery of PE</w:t>
      </w:r>
    </w:p>
    <w:p w:rsidR="00060A6F" w:rsidRDefault="00060A6F" w:rsidP="0006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a diverse range of extra-curricular sports activities offered to all children and in cluing competitive sports </w:t>
      </w:r>
    </w:p>
    <w:p w:rsidR="00060A6F" w:rsidRDefault="00060A6F" w:rsidP="0006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Enhancing our sports equipment and resources enabling all children to enhance their skill levels</w:t>
      </w:r>
    </w:p>
    <w:p w:rsidR="00060A6F" w:rsidRDefault="00060A6F" w:rsidP="0006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maintain and further enhance our range of outdoor play equipment and resources to further develop the health and wellbeing of our children</w:t>
      </w:r>
    </w:p>
    <w:p w:rsidR="00060A6F" w:rsidRDefault="00060A6F" w:rsidP="0006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support all children with attendance at outdoor and adventurous activities away from school and including attendance on residential.</w:t>
      </w:r>
    </w:p>
    <w:p w:rsidR="00060A6F" w:rsidRPr="00060A6F" w:rsidRDefault="00060A6F" w:rsidP="00060A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 give all children the opportunity to learn to swim and learn about water safety.  </w:t>
      </w:r>
      <w:r w:rsidRPr="00060A6F">
        <w:rPr>
          <w:sz w:val="24"/>
          <w:szCs w:val="24"/>
        </w:rPr>
        <w:t xml:space="preserve">  </w:t>
      </w:r>
    </w:p>
    <w:p w:rsidR="00060A6F" w:rsidRDefault="00060A6F">
      <w:pPr>
        <w:rPr>
          <w:u w:val="single"/>
        </w:rPr>
      </w:pPr>
      <w:r w:rsidRPr="00643BB3">
        <w:rPr>
          <w:u w:val="single"/>
        </w:rPr>
        <w:lastRenderedPageBreak/>
        <w:t xml:space="preserve">Summary of </w:t>
      </w:r>
      <w:r w:rsidR="00643BB3" w:rsidRPr="00643BB3">
        <w:rPr>
          <w:u w:val="single"/>
        </w:rPr>
        <w:t>Expenditure 2015/2016</w:t>
      </w:r>
      <w:r w:rsidR="004671FF">
        <w:rPr>
          <w:u w:val="single"/>
        </w:rPr>
        <w:t xml:space="preserve"> </w:t>
      </w:r>
      <w:r w:rsidR="00084B1A">
        <w:rPr>
          <w:u w:val="single"/>
        </w:rPr>
        <w:t xml:space="preserve">(sports grant </w:t>
      </w:r>
      <w:r w:rsidR="004671FF">
        <w:rPr>
          <w:u w:val="single"/>
        </w:rPr>
        <w:t>£9</w:t>
      </w:r>
      <w:r w:rsidR="00643BB3">
        <w:rPr>
          <w:u w:val="single"/>
        </w:rPr>
        <w:t>5</w:t>
      </w:r>
      <w:r w:rsidR="004671FF">
        <w:rPr>
          <w:u w:val="single"/>
        </w:rPr>
        <w:t>6</w:t>
      </w:r>
      <w:r w:rsidR="00643BB3">
        <w:rPr>
          <w:u w:val="single"/>
        </w:rPr>
        <w:t>0)</w:t>
      </w:r>
      <w:r w:rsidR="00084B1A">
        <w:rPr>
          <w:u w:val="single"/>
        </w:rPr>
        <w:t xml:space="preserve"> Total Expenditure </w:t>
      </w:r>
    </w:p>
    <w:p w:rsidR="001864F4" w:rsidRDefault="00921CC4">
      <w:r>
        <w:t>Two</w:t>
      </w:r>
      <w:r w:rsidR="00643BB3">
        <w:t xml:space="preserve"> days per week of specialist sports coaching (Bury Sports </w:t>
      </w:r>
      <w:r w:rsidR="001864F4">
        <w:t xml:space="preserve">Partnership). This ensures that each year group has access to a specialist coach each term </w:t>
      </w:r>
      <w:r w:rsidR="005B6CC2">
        <w:t>£</w:t>
      </w:r>
      <w:r w:rsidR="004671FF">
        <w:t>10,530</w:t>
      </w:r>
    </w:p>
    <w:p w:rsidR="00921CC4" w:rsidRDefault="001864F4">
      <w:pPr>
        <w:rPr>
          <w:u w:val="single"/>
        </w:rPr>
      </w:pPr>
      <w:r w:rsidRPr="001864F4">
        <w:rPr>
          <w:u w:val="single"/>
        </w:rPr>
        <w:t>Impact</w:t>
      </w:r>
    </w:p>
    <w:p w:rsidR="001864F4" w:rsidRPr="00921CC4" w:rsidRDefault="001864F4">
      <w:pPr>
        <w:rPr>
          <w:u w:val="single"/>
        </w:rPr>
      </w:pPr>
      <w:r>
        <w:t xml:space="preserve"> Children are experiencing a range of different sports and PE activities and developing skills in these areas.</w:t>
      </w:r>
      <w:r w:rsidR="00650CD1">
        <w:t xml:space="preserve"> That they have greater knowledge of how to keep healthy and the positive effect that it has on their bodies and well being</w:t>
      </w:r>
      <w:r>
        <w:t xml:space="preserve"> </w:t>
      </w:r>
    </w:p>
    <w:p w:rsidR="001864F4" w:rsidRDefault="00921CC4">
      <w:r>
        <w:t>Teacher’s skills and knowledge have been increased through</w:t>
      </w:r>
      <w:r w:rsidR="001864F4">
        <w:t xml:space="preserve"> access to high quality CPD</w:t>
      </w:r>
      <w:r>
        <w:t xml:space="preserve"> and thus improve the quality of their own teaching of PE.</w:t>
      </w:r>
    </w:p>
    <w:p w:rsidR="00921CC4" w:rsidRDefault="00921CC4">
      <w:r>
        <w:t>Children have experiences of outdoor and adventurous activities and including residential visits.</w:t>
      </w:r>
      <w:r w:rsidR="005B6CC2">
        <w:t xml:space="preserve"> £</w:t>
      </w:r>
      <w:r w:rsidR="00084B1A">
        <w:t>3500</w:t>
      </w:r>
    </w:p>
    <w:p w:rsidR="00921CC4" w:rsidRDefault="00921CC4">
      <w:pPr>
        <w:rPr>
          <w:u w:val="single"/>
        </w:rPr>
      </w:pPr>
      <w:r w:rsidRPr="00921CC4">
        <w:rPr>
          <w:u w:val="single"/>
        </w:rPr>
        <w:t>Impact</w:t>
      </w:r>
    </w:p>
    <w:p w:rsidR="005B6CC2" w:rsidRDefault="00921CC4">
      <w:r>
        <w:t>We support families with costs towards attending on a range of adventurous activities including residential visits in Yr5 where 90% of children attended and in Yr6 where 81% of children attended. All children in yr4 attended</w:t>
      </w:r>
      <w:r w:rsidR="005B6CC2">
        <w:t xml:space="preserve"> the 1 day non-residential experience. All children in KS1 have some experience of forest school activities.</w:t>
      </w:r>
    </w:p>
    <w:p w:rsidR="005B6CC2" w:rsidRDefault="005B6CC2">
      <w:r>
        <w:t>We maintain and develop a variety of outdoor play areas and resources</w:t>
      </w:r>
      <w:r w:rsidR="00084B1A">
        <w:t xml:space="preserve"> £400</w:t>
      </w:r>
    </w:p>
    <w:p w:rsidR="005B6CC2" w:rsidRPr="005B6CC2" w:rsidRDefault="005B6CC2">
      <w:pPr>
        <w:rPr>
          <w:u w:val="single"/>
        </w:rPr>
      </w:pPr>
      <w:r w:rsidRPr="005B6CC2">
        <w:rPr>
          <w:u w:val="single"/>
        </w:rPr>
        <w:t xml:space="preserve">Impact </w:t>
      </w:r>
    </w:p>
    <w:p w:rsidR="005B6CC2" w:rsidRDefault="005B6CC2">
      <w:r>
        <w:t xml:space="preserve">The children are able engage in a wide range of physical activity during break times and other supervised sessions and including PE lessons. This has increased the interest levels of children in outdoor activity.  </w:t>
      </w:r>
    </w:p>
    <w:p w:rsidR="005E1789" w:rsidRDefault="005E1789"/>
    <w:p w:rsidR="005B6CC2" w:rsidRDefault="005B6CC2">
      <w:r>
        <w:t>A range of oth</w:t>
      </w:r>
      <w:r w:rsidR="00246763">
        <w:t xml:space="preserve">er activities are also provided including </w:t>
      </w:r>
      <w:r>
        <w:t>extra-curricular sports clubs</w:t>
      </w:r>
      <w:r w:rsidR="00246763">
        <w:t>.</w:t>
      </w:r>
      <w:bookmarkStart w:id="0" w:name="_GoBack"/>
      <w:bookmarkEnd w:id="0"/>
      <w:r>
        <w:t xml:space="preserve"> </w:t>
      </w:r>
    </w:p>
    <w:p w:rsidR="005B6CC2" w:rsidRDefault="005E1789">
      <w:pPr>
        <w:rPr>
          <w:u w:val="single"/>
        </w:rPr>
      </w:pPr>
      <w:r w:rsidRPr="005E1789">
        <w:rPr>
          <w:u w:val="single"/>
        </w:rPr>
        <w:t xml:space="preserve">Impact </w:t>
      </w:r>
    </w:p>
    <w:p w:rsidR="005E1789" w:rsidRDefault="005E1789">
      <w:r w:rsidRPr="005E1789">
        <w:t xml:space="preserve">Extra-curricular activities are </w:t>
      </w:r>
      <w:r>
        <w:t>fully attended and are offered across all age groups.</w:t>
      </w:r>
    </w:p>
    <w:p w:rsidR="00F413BD" w:rsidRDefault="00F413BD"/>
    <w:p w:rsidR="00F413BD" w:rsidRDefault="00F413BD"/>
    <w:p w:rsidR="00F413BD" w:rsidRDefault="00F413BD"/>
    <w:p w:rsidR="00F413BD" w:rsidRDefault="00F413BD"/>
    <w:p w:rsidR="00F413BD" w:rsidRDefault="00F413BD"/>
    <w:p w:rsidR="00F413BD" w:rsidRPr="005E1789" w:rsidRDefault="00F413BD"/>
    <w:p w:rsidR="00921CC4" w:rsidRPr="00921CC4" w:rsidRDefault="00921CC4">
      <w:r>
        <w:t xml:space="preserve"> </w:t>
      </w:r>
    </w:p>
    <w:p w:rsidR="00643BB3" w:rsidRPr="00643BB3" w:rsidRDefault="001864F4">
      <w:r>
        <w:t xml:space="preserve"> </w:t>
      </w:r>
    </w:p>
    <w:p w:rsidR="00643BB3" w:rsidRDefault="00643BB3"/>
    <w:p w:rsidR="00F413BD" w:rsidRDefault="00F413BD"/>
    <w:p w:rsidR="00F413BD" w:rsidRDefault="00F413BD"/>
    <w:p w:rsidR="00F413BD" w:rsidRDefault="00F413BD"/>
    <w:p w:rsidR="00F413BD" w:rsidRDefault="00F413BD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p w:rsidR="00060A6F" w:rsidRDefault="00060A6F"/>
    <w:sectPr w:rsidR="00060A6F" w:rsidSect="00F413B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BA5"/>
    <w:multiLevelType w:val="hybridMultilevel"/>
    <w:tmpl w:val="CEF2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6F"/>
    <w:rsid w:val="00060A6F"/>
    <w:rsid w:val="00084B1A"/>
    <w:rsid w:val="001864F4"/>
    <w:rsid w:val="00246763"/>
    <w:rsid w:val="003C10AE"/>
    <w:rsid w:val="004671FF"/>
    <w:rsid w:val="005B6CC2"/>
    <w:rsid w:val="005E1789"/>
    <w:rsid w:val="00643BB3"/>
    <w:rsid w:val="00650CD1"/>
    <w:rsid w:val="00735959"/>
    <w:rsid w:val="00921CC4"/>
    <w:rsid w:val="00D40770"/>
    <w:rsid w:val="00F413BD"/>
    <w:rsid w:val="00F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Park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Lord</dc:creator>
  <cp:lastModifiedBy>Paul Lord</cp:lastModifiedBy>
  <cp:revision>6</cp:revision>
  <dcterms:created xsi:type="dcterms:W3CDTF">2017-01-20T11:39:00Z</dcterms:created>
  <dcterms:modified xsi:type="dcterms:W3CDTF">2017-02-14T15:31:00Z</dcterms:modified>
</cp:coreProperties>
</file>